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color w:val="8A8A8A"/>
          <w:sz w:val="17"/>
        </w:rPr>
        <w:t>场景 6 ｜ 毕业离校</w:t>
      </w:r>
    </w:p>
    <w:p>
      <w:r>
        <w:rPr>
          <w:rFonts w:ascii="宋体" w:hAnsi="宋体" w:eastAsia="宋体"/>
          <w:b/>
          <w:sz w:val="36"/>
        </w:rPr>
        <w:t>个人毕业材料归档清单</w:t>
      </w:r>
    </w:p>
    <w:p>
      <w:r>
        <w:rPr>
          <w:rFonts w:ascii="宋体" w:hAnsi="宋体" w:eastAsia="宋体"/>
          <w:b w:val="0"/>
          <w:color w:val="5F5F5F"/>
          <w:sz w:val="20"/>
        </w:rPr>
        <w:t>毕业材料丢了补办很麻烦。离校前把原件、复印件与电子版对齐。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072" w:type="dxa"/>
      </w:tblPr>
      <w:tblGrid>
        <w:gridCol w:w="1474"/>
        <w:gridCol w:w="7597"/>
      </w:tblGrid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用途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领到材料当天登记，离校前核一次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适用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应届毕业生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配套文章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docs/playbooks/毕业去向与离校手续总清单.md</w:t>
            </w:r>
          </w:p>
        </w:tc>
      </w:tr>
      <w:tr>
        <w:tc>
          <w:tcPr>
            <w:tcW w:type="dxa" w:w="1474"/>
            <w:shd w:val="clear" w:color="auto" w:fill="F6F5F1"/>
          </w:tcPr>
          <w:p>
            <w:r>
              <w:rPr>
                <w:rFonts w:ascii="宋体" w:hAnsi="宋体" w:eastAsia="宋体"/>
                <w:b w:val="0"/>
                <w:color w:val="8A8A8A"/>
                <w:sz w:val="17"/>
              </w:rPr>
              <w:t>最近核实</w:t>
            </w:r>
          </w:p>
        </w:tc>
        <w:tc>
          <w:tcPr>
            <w:tcW w:type="dxa" w:w="7597"/>
          </w:tcPr>
          <w:p>
            <w:r>
              <w:rPr>
                <w:rFonts w:ascii="宋体" w:hAnsi="宋体" w:eastAsia="宋体"/>
                <w:b w:val="0"/>
                <w:color w:val="5F5F5F"/>
                <w:sz w:val="17"/>
              </w:rPr>
              <w:t>2026-10-18</w:t>
            </w:r>
          </w:p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一、证书与证明</w:t>
      </w:r>
    </w:p>
    <w:p>
      <w:r>
        <w:rPr>
          <w:rFonts w:ascii="宋体" w:hAnsi="宋体" w:eastAsia="宋体"/>
          <w:b w:val="0"/>
          <w:color w:val="5F5F5F"/>
          <w:sz w:val="18"/>
        </w:rPr>
        <w:t>电子版命名建议：类型_姓名_日期，例：毕业证_张三_20260630。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2350"/>
        <w:gridCol w:w="817"/>
        <w:gridCol w:w="1430"/>
        <w:gridCol w:w="1634"/>
        <w:gridCol w:w="1839"/>
        <w:gridCol w:w="1226"/>
      </w:tblGrid>
      <w:tr>
        <w:tc>
          <w:tcPr>
            <w:tcW w:type="dxa" w:w="235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材料</w:t>
            </w:r>
          </w:p>
        </w:tc>
        <w:tc>
          <w:tcPr>
            <w:tcW w:type="dxa" w:w="817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份数</w:t>
            </w:r>
          </w:p>
        </w:tc>
        <w:tc>
          <w:tcPr>
            <w:tcW w:type="dxa" w:w="143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原件 / 复印件</w:t>
            </w:r>
          </w:p>
        </w:tc>
        <w:tc>
          <w:tcPr>
            <w:tcW w:type="dxa" w:w="1635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存放位置</w:t>
            </w:r>
          </w:p>
        </w:tc>
        <w:tc>
          <w:tcPr>
            <w:tcW w:type="dxa" w:w="1839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电子版命名</w:t>
            </w:r>
          </w:p>
        </w:tc>
        <w:tc>
          <w:tcPr>
            <w:tcW w:type="dxa" w:w="1226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备注</w:t>
            </w:r>
          </w:p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  <w:tr>
        <w:tc>
          <w:tcPr>
            <w:tcW w:type="dxa" w:w="2350"/>
          </w:tcPr>
          <w:p/>
        </w:tc>
        <w:tc>
          <w:tcPr>
            <w:tcW w:type="dxa" w:w="817"/>
          </w:tcPr>
          <w:p/>
        </w:tc>
        <w:tc>
          <w:tcPr>
            <w:tcW w:type="dxa" w:w="1430"/>
          </w:tcPr>
          <w:p/>
        </w:tc>
        <w:tc>
          <w:tcPr>
            <w:tcW w:type="dxa" w:w="1635"/>
          </w:tcPr>
          <w:p/>
        </w:tc>
        <w:tc>
          <w:tcPr>
            <w:tcW w:type="dxa" w:w="1839"/>
          </w:tcPr>
          <w:p/>
        </w:tc>
        <w:tc>
          <w:tcPr>
            <w:tcW w:type="dxa" w:w="1226"/>
          </w:tcPr>
          <w:p/>
        </w:tc>
      </w:tr>
    </w:tbl>
    <w:p/>
    <w:p>
      <w:r>
        <w:rPr>
          <w:rFonts w:ascii="宋体" w:hAnsi="宋体" w:eastAsia="宋体"/>
          <w:b/>
          <w:color w:val="2F5D8A"/>
          <w:sz w:val="24"/>
        </w:rPr>
        <w:t>二、去向与档案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W w:w="9298" w:type="dxa"/>
      </w:tblPr>
      <w:tblGrid>
        <w:gridCol w:w="2494"/>
        <w:gridCol w:w="1020"/>
        <w:gridCol w:w="2268"/>
        <w:gridCol w:w="1927"/>
        <w:gridCol w:w="1587"/>
      </w:tblGrid>
      <w:tr>
        <w:tc>
          <w:tcPr>
            <w:tcW w:type="dxa" w:w="2494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材料</w:t>
            </w:r>
          </w:p>
        </w:tc>
        <w:tc>
          <w:tcPr>
            <w:tcW w:type="dxa" w:w="1020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份数</w:t>
            </w:r>
          </w:p>
        </w:tc>
        <w:tc>
          <w:tcPr>
            <w:tcW w:type="dxa" w:w="226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接收方</w:t>
            </w:r>
          </w:p>
        </w:tc>
        <w:tc>
          <w:tcPr>
            <w:tcW w:type="dxa" w:w="1928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单号 / 回执</w:t>
            </w:r>
          </w:p>
        </w:tc>
        <w:tc>
          <w:tcPr>
            <w:tcW w:type="dxa" w:w="1587"/>
            <w:shd w:val="clear" w:color="auto" w:fill="EDF1F6"/>
          </w:tcPr>
          <w:p>
            <w:r>
              <w:rPr>
                <w:rFonts w:ascii="宋体" w:hAnsi="宋体" w:eastAsia="宋体"/>
                <w:b/>
                <w:sz w:val="18"/>
              </w:rPr>
              <w:t>核对日期</w:t>
            </w:r>
          </w:p>
        </w:tc>
      </w:tr>
      <w:tr>
        <w:tc>
          <w:tcPr>
            <w:tcW w:type="dxa" w:w="2494"/>
          </w:tcPr>
          <w:p/>
        </w:tc>
        <w:tc>
          <w:tcPr>
            <w:tcW w:type="dxa" w:w="1020"/>
          </w:tcPr>
          <w:p/>
        </w:tc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2494"/>
          </w:tcPr>
          <w:p/>
        </w:tc>
        <w:tc>
          <w:tcPr>
            <w:tcW w:type="dxa" w:w="1020"/>
          </w:tcPr>
          <w:p/>
        </w:tc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2494"/>
          </w:tcPr>
          <w:p/>
        </w:tc>
        <w:tc>
          <w:tcPr>
            <w:tcW w:type="dxa" w:w="1020"/>
          </w:tcPr>
          <w:p/>
        </w:tc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2494"/>
          </w:tcPr>
          <w:p/>
        </w:tc>
        <w:tc>
          <w:tcPr>
            <w:tcW w:type="dxa" w:w="1020"/>
          </w:tcPr>
          <w:p/>
        </w:tc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2494"/>
          </w:tcPr>
          <w:p/>
        </w:tc>
        <w:tc>
          <w:tcPr>
            <w:tcW w:type="dxa" w:w="1020"/>
          </w:tcPr>
          <w:p/>
        </w:tc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587"/>
          </w:tcPr>
          <w:p/>
        </w:tc>
      </w:tr>
      <w:tr>
        <w:tc>
          <w:tcPr>
            <w:tcW w:type="dxa" w:w="2494"/>
          </w:tcPr>
          <w:p/>
        </w:tc>
        <w:tc>
          <w:tcPr>
            <w:tcW w:type="dxa" w:w="1020"/>
          </w:tcPr>
          <w:p/>
        </w:tc>
        <w:tc>
          <w:tcPr>
            <w:tcW w:type="dxa" w:w="2268"/>
          </w:tcPr>
          <w:p/>
        </w:tc>
        <w:tc>
          <w:tcPr>
            <w:tcW w:type="dxa" w:w="1928"/>
          </w:tcPr>
          <w:p/>
        </w:tc>
        <w:tc>
          <w:tcPr>
            <w:tcW w:type="dxa" w:w="1587"/>
          </w:tcPr>
          <w:p/>
        </w:tc>
      </w:tr>
    </w:tbl>
    <w:p/>
    <w:p>
      <w:r>
        <w:rPr>
          <w:rFonts w:ascii="宋体" w:hAnsi="宋体" w:eastAsia="宋体"/>
          <w:b w:val="0"/>
          <w:color w:val="8A8A8A"/>
          <w:sz w:val="17"/>
        </w:rPr>
        <w:t>各校材料清单不同；本表用于个人归档，不替代学校发放清单。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8A8A8A"/>
        <w:sz w:val="16"/>
      </w:rPr>
      <w:t xml:space="preserve">机会手册 · 个人毕业材料归档清单 · 第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